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84848"/>
          <w:spacing w:val="0"/>
          <w:sz w:val="44"/>
          <w:szCs w:val="44"/>
          <w:u w:val="none"/>
          <w:shd w:val="clear" w:fill="FFFFFF"/>
        </w:rPr>
        <w:t>肺癌筛查与早诊早治方案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（2024年版）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肺癌是我国最为常见的一种癌症，严重威胁我国居民身体健康。研究表明，对肺癌高风险人群进行低剂量螺旋CT（low-dose computed tomography，LDCT）筛查，可以有效提高人群肺癌早期诊断率，降低死亡率。为进一步规范肺癌筛查与早诊早治工作，提升肺癌防治效果，特制定本技术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一、流行病学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相关监测数据显示，2022年我国新发肺癌病例106.06万例，占全部恶性肿瘤发病的22.0%；我国肺癌死亡病例73.33万例，占全部恶性肿瘤死亡的28.5%；肺癌发病率和死亡率分别为75.13/10万和51.94/10万，总体呈上升趋势。肺癌预后较差，近年来我国肺癌患者5年生存率虽有所提高，但仍处于较低水平，如早期发现、早期治疗，5年生存率可显著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肺癌的主要危险因素包括烟草暴露、空气污染、职业暴露（石棉、氡、铍、铬、镉、镍、硅、煤烟和煤烟尘等）、慢性阻塞性肺疾病及一级亲属肺癌家族史等。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二、高风险人群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年龄≥50岁，且符合以下任意一项者：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（一）吸烟包年数≥20包年，包括曾经吸烟≥20包年，但戒烟不足15年。注：吸烟包年数=每天吸烟的包数（每包20支）×吸烟年数。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（二）与吸烟人群共同生活或同室工作≥20年。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（三）患有慢性阻塞性肺疾病。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（四）有职业暴露史（石棉、氡、铍、铬、镉、镍、硅、煤烟和煤烟尘等）至少1年。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（五）有一级亲属（父母、子女以及兄弟姐妹）确诊肺癌。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三、筛查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（一）筛查对象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肺癌高风险人群，无肺癌病史，年龄一般在50～74岁之间。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（二）筛查方法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肺癌筛查推荐LDCT。建议使用16排及以上的多排螺旋CT。CT阅片及诊断需由至少2名有2年及以上影像诊断经验的医师完成。LDCT参数设置及操作流程见附注。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不推荐使用胸部X线检查、MRI检查、PET-CT检查、生物标志物检测等进行肺癌筛查。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（三）筛查结局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按照薄层CT图像显示的密度，可以将肺癌筛查检出的非钙化结节分为实性结节、部分实性结节和非实性结节（纯磨玻璃密度）。实性结节指病灶完全遮盖肺实质的结节；部分实性结节指病灶遮盖部分肺实质的结节；非实性结节指病灶未遮盖肺实质、支气管和血管可以辨认的结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（四）筛查频率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肺癌高风险人群原则上每年进行一次LDCT检查。有下列影像表现者建议缩短筛查间隔：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1.检出的实性结节或者部分实性结节的实性成分平均直径≥6mm且&lt;15mm，或者非实性结节平均直径≥8mm且&lt;15mm者，3个月后复查，并根据结果决定下一轮复查时间。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2.检出的实性结节、部分实性结节的实性成分或者非实性结节平均直径≥15mm，如无法排除恶性结节，建议正规抗炎治疗后1～3个月复查，并根据结果决定下一轮复查时间。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四、早诊早治原则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肺癌应尽早诊断并及时接受规范化治疗。肺癌的早期诊断主要依赖影像学检查，必要时可结合病理学检查。临床确诊的肺癌分期检查方法应包括（颈）胸/腹（盆）部增强CT、气管镜、MRI、PET-CT及超声检查等。分期参见国际抗癌联盟（UICC）TNM分期系统（第8版），分型参考世界卫生组织2021年肺癌组织学分型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（一）非小细胞肺癌（NSCLC）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1.I期和II期。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首选根治性手术治疗，术后根据病理分期决定是否行辅助治疗，包括化疗及靶向治疗等。在手术不可行或患者拒绝手术的情况下，可考虑化疗、免疫治疗、靶向治疗、放疗、局部消融治疗等方法。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Ⅲ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分为可切除和不可切除NSCLC。对于可切除的Ⅲ期NSCLC，采用以外科为主的综合治疗模式。对于不可切除或无法手术的Ⅲ期NSCLC，采用根治性同步放化疗为主的治疗模式。具体参见国家卫生健康委最新发布的肺癌诊疗指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3.IV期。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建议在明确患者病理类型（鳞癌或非鳞癌）和驱动基因突变状态的基础上，选择适宜的全身治疗方案。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（二）小细胞肺癌（SCLC）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分为局限期和广泛期SCLC。局限期SCLC患者，可考虑结合化疗、放疗和手术的综合治疗。广泛期SCLC患者，可选择化疗、放疗、免疫治疗、姑息治疗等方式。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五、随访和管理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原则上，需每年对所有筛查对象进行至少1次随访，及时获取最终诊断结果与结局信息。对于筛查结果为阴性者，针对其高危因素进行健康宣教，并提醒按要求进行定期筛查；对于筛查发现的阳性病变人群，建议按临床诊疗要求进行治疗和随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附注：低剂量螺旋CT（LDCT）参数设置及操作流程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1.螺旋扫描模式，螺距设定≤1，机架旋转时间≤0.8s，全胸部扫描总剂量≤2mSv。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2.选用设备的最短扫描时间。扫描矩阵设定不低于512×512；没有迭代重建技术的建议使用120kVp、30～50mAs的扫描参数，有新一代迭代重建技术的建议使用100～120kVp、＜30mAs作为扫描参数。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3.采用肺算法和标准算法、或仅用标准算法进行重建，重建层厚在1.00～1.25mm之间。若重建层厚≤0.625mm，建议无间隔重建，若重建层厚介于1.00～1.25mm之间，建议重建间隔不大于层厚的80%。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4.扫描时建议开启“dosereport（剂量报告）”功能。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5.操作时，患者仰卧，双手上举，采取吸气末单次屏气扫描。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shd w:val="clear" w:fill="FFFFFF"/>
        </w:rPr>
        <w:t>6.扫描范围应为肺尖至后肋膈角尖端水平（包括全肺和两侧胸壁，女性受检者还需包括全乳腺）。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ZWI5MWY3MTdkYWZjNWQ2ZWY5MzIxODY0YzFiZmEifQ=="/>
  </w:docVars>
  <w:rsids>
    <w:rsidRoot w:val="00000000"/>
    <w:rsid w:val="452C09D8"/>
    <w:rsid w:val="591D2FC1"/>
    <w:rsid w:val="692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2024-08-30T14:25:00Z</dcterms:created>
  <dc:creator>Lenovo</dc:creator>
  <cp:lastModifiedBy>xdx</cp:lastModifiedBy>
  <dcterms:modified xsi:type="dcterms:W3CDTF">2024-09-03T08:51:34Z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2514EAAFD4B349E1812C783AD6E65D3D_13</vt:lpwstr>
  </property>
</Properties>
</file>