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B3FA7">
      <w:pPr>
        <w:rPr>
          <w:rFonts w:hint="eastAsia"/>
          <w:sz w:val="28"/>
          <w:szCs w:val="28"/>
          <w:lang w:val="en-US" w:eastAsia="zh-CN"/>
        </w:rPr>
      </w:pPr>
      <w:r>
        <w:rPr>
          <w:rFonts w:hint="eastAsia"/>
          <w:sz w:val="28"/>
          <w:szCs w:val="28"/>
          <w:lang w:val="en-US" w:eastAsia="zh-CN"/>
        </w:rPr>
        <w:t>附件1</w:t>
      </w:r>
    </w:p>
    <w:p w14:paraId="2B87AD46">
      <w:pPr>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一、项目预算</w:t>
      </w:r>
    </w:p>
    <w:p w14:paraId="30D62436">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初步预算经费为</w:t>
      </w:r>
      <w:r>
        <w:rPr>
          <w:rFonts w:hint="eastAsia" w:ascii="仿宋_GB2312" w:hAnsi="仿宋_GB2312" w:eastAsia="仿宋_GB2312" w:cs="仿宋_GB2312"/>
          <w:sz w:val="28"/>
          <w:szCs w:val="28"/>
          <w:lang w:val="en-US" w:eastAsia="zh-CN"/>
        </w:rPr>
        <w:t>35000</w:t>
      </w:r>
      <w:r>
        <w:rPr>
          <w:rFonts w:hint="eastAsia" w:ascii="仿宋_GB2312" w:hAnsi="仿宋_GB2312" w:eastAsia="仿宋_GB2312" w:cs="仿宋_GB2312"/>
          <w:sz w:val="28"/>
          <w:szCs w:val="28"/>
        </w:rPr>
        <w:t>元</w:t>
      </w:r>
      <w:r>
        <w:rPr>
          <w:rFonts w:hint="eastAsia" w:ascii="仿宋_GB2312" w:hAnsi="仿宋_GB2312" w:eastAsia="仿宋_GB2312" w:cs="仿宋_GB2312"/>
          <w:sz w:val="28"/>
          <w:szCs w:val="28"/>
          <w:lang w:eastAsia="zh-CN"/>
        </w:rPr>
        <w:t>。</w:t>
      </w:r>
    </w:p>
    <w:tbl>
      <w:tblPr>
        <w:tblStyle w:val="3"/>
        <w:tblW w:w="83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20"/>
        <w:gridCol w:w="630"/>
        <w:gridCol w:w="750"/>
        <w:gridCol w:w="3604"/>
      </w:tblGrid>
      <w:tr w14:paraId="7CE89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3320" w:type="dxa"/>
            <w:tcBorders>
              <w:top w:val="single" w:color="000000" w:sz="4" w:space="0"/>
              <w:left w:val="single" w:color="000000" w:sz="4" w:space="0"/>
              <w:bottom w:val="single" w:color="000000" w:sz="4" w:space="0"/>
              <w:right w:val="single" w:color="000000" w:sz="4" w:space="0"/>
            </w:tcBorders>
            <w:noWrap w:val="0"/>
            <w:vAlign w:val="center"/>
          </w:tcPr>
          <w:p w14:paraId="5D6EBB57">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4402F9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94179D0">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价格</w:t>
            </w:r>
          </w:p>
        </w:tc>
        <w:tc>
          <w:tcPr>
            <w:tcW w:w="3604" w:type="dxa"/>
            <w:tcBorders>
              <w:top w:val="single" w:color="000000" w:sz="4" w:space="0"/>
              <w:left w:val="single" w:color="000000" w:sz="4" w:space="0"/>
              <w:bottom w:val="single" w:color="000000" w:sz="4" w:space="0"/>
              <w:right w:val="single" w:color="000000" w:sz="4" w:space="0"/>
            </w:tcBorders>
            <w:noWrap w:val="0"/>
            <w:vAlign w:val="center"/>
          </w:tcPr>
          <w:p w14:paraId="54AAB903">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14:paraId="36460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jc w:val="center"/>
        </w:trPr>
        <w:tc>
          <w:tcPr>
            <w:tcW w:w="3320" w:type="dxa"/>
            <w:tcBorders>
              <w:top w:val="single" w:color="000000" w:sz="4" w:space="0"/>
              <w:left w:val="single" w:color="000000" w:sz="4" w:space="0"/>
              <w:bottom w:val="single" w:color="000000" w:sz="4" w:space="0"/>
              <w:right w:val="single" w:color="000000" w:sz="4" w:space="0"/>
            </w:tcBorders>
            <w:noWrap w:val="0"/>
            <w:vAlign w:val="center"/>
          </w:tcPr>
          <w:p w14:paraId="619EFECC">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健康风险评估系统开发</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169ABC33">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1套</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D78DD33">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8000</w:t>
            </w:r>
          </w:p>
        </w:tc>
        <w:tc>
          <w:tcPr>
            <w:tcW w:w="3604" w:type="dxa"/>
            <w:tcBorders>
              <w:top w:val="single" w:color="000000" w:sz="4" w:space="0"/>
              <w:left w:val="single" w:color="000000" w:sz="4" w:space="0"/>
              <w:bottom w:val="single" w:color="000000" w:sz="4" w:space="0"/>
              <w:right w:val="single" w:color="000000" w:sz="4" w:space="0"/>
            </w:tcBorders>
            <w:noWrap w:val="0"/>
            <w:vAlign w:val="center"/>
          </w:tcPr>
          <w:p w14:paraId="144B426A">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含问卷、风险模型拓展</w:t>
            </w:r>
            <w:r>
              <w:rPr>
                <w:rFonts w:hint="eastAsia" w:ascii="仿宋_GB2312" w:hAnsi="仿宋_GB2312" w:eastAsia="仿宋_GB2312" w:cs="仿宋_GB2312"/>
                <w:sz w:val="28"/>
                <w:szCs w:val="28"/>
                <w:lang w:eastAsia="zh-CN"/>
              </w:rPr>
              <w:t>（模型中至少可容纳30个变量）</w:t>
            </w:r>
            <w:r>
              <w:rPr>
                <w:rFonts w:hint="eastAsia" w:ascii="仿宋_GB2312" w:hAnsi="仿宋_GB2312" w:eastAsia="仿宋_GB2312" w:cs="仿宋_GB2312"/>
                <w:sz w:val="28"/>
                <w:szCs w:val="28"/>
              </w:rPr>
              <w:t>、AI建议接入、指标记录等功能</w:t>
            </w:r>
            <w:r>
              <w:rPr>
                <w:rFonts w:hint="eastAsia" w:ascii="仿宋_GB2312" w:hAnsi="仿宋_GB2312" w:eastAsia="仿宋_GB2312" w:cs="仿宋_GB2312"/>
                <w:sz w:val="28"/>
                <w:szCs w:val="28"/>
                <w:lang w:eastAsia="zh-CN"/>
              </w:rPr>
              <w:t>，实现历史数据长期存储，导出使用，需单独设计美观的进入页面，能承载同时在线录入人数不少于100人</w:t>
            </w:r>
          </w:p>
        </w:tc>
      </w:tr>
      <w:tr w14:paraId="40231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jc w:val="center"/>
        </w:trPr>
        <w:tc>
          <w:tcPr>
            <w:tcW w:w="3320" w:type="dxa"/>
            <w:tcBorders>
              <w:top w:val="single" w:color="000000" w:sz="4" w:space="0"/>
              <w:left w:val="single" w:color="000000" w:sz="4" w:space="0"/>
              <w:bottom w:val="single" w:color="000000" w:sz="4" w:space="0"/>
              <w:right w:val="single" w:color="000000" w:sz="4" w:space="0"/>
            </w:tcBorders>
            <w:noWrap w:val="0"/>
            <w:vAlign w:val="center"/>
          </w:tcPr>
          <w:p w14:paraId="2987E075">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膳食评估与营养分析模块</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07D758A">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1套</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FCFAD64">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8000</w:t>
            </w:r>
          </w:p>
        </w:tc>
        <w:tc>
          <w:tcPr>
            <w:tcW w:w="3604" w:type="dxa"/>
            <w:tcBorders>
              <w:top w:val="single" w:color="000000" w:sz="4" w:space="0"/>
              <w:left w:val="single" w:color="000000" w:sz="4" w:space="0"/>
              <w:bottom w:val="single" w:color="000000" w:sz="4" w:space="0"/>
              <w:right w:val="single" w:color="000000" w:sz="4" w:space="0"/>
            </w:tcBorders>
            <w:noWrap w:val="0"/>
            <w:vAlign w:val="center"/>
          </w:tcPr>
          <w:p w14:paraId="19455989">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含基础版与专业版双模式问卷、碘营养专项评估、可视化报告生成</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AI建议接入</w:t>
            </w:r>
          </w:p>
        </w:tc>
      </w:tr>
      <w:tr w14:paraId="6A93D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jc w:val="center"/>
        </w:trPr>
        <w:tc>
          <w:tcPr>
            <w:tcW w:w="3320" w:type="dxa"/>
            <w:tcBorders>
              <w:top w:val="single" w:color="000000" w:sz="4" w:space="0"/>
              <w:left w:val="single" w:color="000000" w:sz="4" w:space="0"/>
              <w:bottom w:val="single" w:color="000000" w:sz="4" w:space="0"/>
              <w:right w:val="single" w:color="000000" w:sz="4" w:space="0"/>
            </w:tcBorders>
            <w:noWrap w:val="0"/>
            <w:vAlign w:val="center"/>
          </w:tcPr>
          <w:p w14:paraId="572A5F2B">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心理评估工具开发与集成</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DDC5C2E">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1项</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0D972ED">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8000</w:t>
            </w:r>
          </w:p>
        </w:tc>
        <w:tc>
          <w:tcPr>
            <w:tcW w:w="3604" w:type="dxa"/>
            <w:tcBorders>
              <w:top w:val="single" w:color="000000" w:sz="4" w:space="0"/>
              <w:left w:val="single" w:color="000000" w:sz="4" w:space="0"/>
              <w:bottom w:val="single" w:color="000000" w:sz="4" w:space="0"/>
              <w:right w:val="single" w:color="000000" w:sz="4" w:space="0"/>
            </w:tcBorders>
            <w:noWrap w:val="0"/>
            <w:vAlign w:val="center"/>
          </w:tcPr>
          <w:p w14:paraId="6616CA2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含CESD-10、PHQ-8等量表集成、评估报告生成、AI心理支持接入</w:t>
            </w:r>
          </w:p>
        </w:tc>
      </w:tr>
      <w:tr w14:paraId="008C2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jc w:val="center"/>
        </w:trPr>
        <w:tc>
          <w:tcPr>
            <w:tcW w:w="3320" w:type="dxa"/>
            <w:tcBorders>
              <w:top w:val="single" w:color="000000" w:sz="4" w:space="0"/>
              <w:left w:val="single" w:color="000000" w:sz="4" w:space="0"/>
              <w:bottom w:val="single" w:color="000000" w:sz="4" w:space="0"/>
              <w:right w:val="single" w:color="000000" w:sz="4" w:space="0"/>
            </w:tcBorders>
            <w:noWrap w:val="0"/>
            <w:vAlign w:val="center"/>
          </w:tcPr>
          <w:p w14:paraId="5B9BAFD5">
            <w:pP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AI健康助手系统部署</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75ED147C">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1项</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202DB8C">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3000</w:t>
            </w:r>
          </w:p>
        </w:tc>
        <w:tc>
          <w:tcPr>
            <w:tcW w:w="3604" w:type="dxa"/>
            <w:tcBorders>
              <w:top w:val="single" w:color="000000" w:sz="4" w:space="0"/>
              <w:left w:val="single" w:color="000000" w:sz="4" w:space="0"/>
              <w:bottom w:val="single" w:color="000000" w:sz="4" w:space="0"/>
              <w:right w:val="single" w:color="000000" w:sz="4" w:space="0"/>
            </w:tcBorders>
            <w:noWrap w:val="0"/>
            <w:vAlign w:val="center"/>
          </w:tcPr>
          <w:p w14:paraId="3FE86912">
            <w:pP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含AI引擎接入、交互界面开发、多场景嵌入等</w:t>
            </w:r>
          </w:p>
        </w:tc>
      </w:tr>
      <w:tr w14:paraId="5061F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jc w:val="center"/>
        </w:trPr>
        <w:tc>
          <w:tcPr>
            <w:tcW w:w="3320" w:type="dxa"/>
            <w:tcBorders>
              <w:top w:val="single" w:color="000000" w:sz="4" w:space="0"/>
              <w:left w:val="single" w:color="000000" w:sz="4" w:space="0"/>
              <w:bottom w:val="single" w:color="000000" w:sz="4" w:space="0"/>
              <w:right w:val="single" w:color="000000" w:sz="4" w:space="0"/>
            </w:tcBorders>
            <w:noWrap w:val="0"/>
            <w:vAlign w:val="center"/>
          </w:tcPr>
          <w:p w14:paraId="5B55E24C">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数据管理与历史追踪系统</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B3A54C2">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1套</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A87FB55">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3000</w:t>
            </w:r>
          </w:p>
        </w:tc>
        <w:tc>
          <w:tcPr>
            <w:tcW w:w="3604" w:type="dxa"/>
            <w:tcBorders>
              <w:top w:val="single" w:color="000000" w:sz="4" w:space="0"/>
              <w:left w:val="single" w:color="000000" w:sz="4" w:space="0"/>
              <w:bottom w:val="single" w:color="000000" w:sz="4" w:space="0"/>
              <w:right w:val="single" w:color="000000" w:sz="4" w:space="0"/>
            </w:tcBorders>
            <w:noWrap w:val="0"/>
            <w:vAlign w:val="center"/>
          </w:tcPr>
          <w:p w14:paraId="6FB69F12">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含使用用户名和密码登录、健康档案建立和管理、数据保存和导出、趋势分析等功能</w:t>
            </w:r>
          </w:p>
        </w:tc>
      </w:tr>
      <w:tr w14:paraId="56796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3320" w:type="dxa"/>
            <w:tcBorders>
              <w:top w:val="single" w:color="000000" w:sz="4" w:space="0"/>
              <w:left w:val="single" w:color="000000" w:sz="4" w:space="0"/>
              <w:bottom w:val="single" w:color="000000" w:sz="4" w:space="0"/>
              <w:right w:val="single" w:color="000000" w:sz="4" w:space="0"/>
            </w:tcBorders>
            <w:noWrap w:val="0"/>
            <w:vAlign w:val="center"/>
          </w:tcPr>
          <w:p w14:paraId="6A3E953B">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健康目标与行动计划模块</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7C568FB8">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1套</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31F7244">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2000</w:t>
            </w:r>
          </w:p>
        </w:tc>
        <w:tc>
          <w:tcPr>
            <w:tcW w:w="3604" w:type="dxa"/>
            <w:tcBorders>
              <w:top w:val="single" w:color="000000" w:sz="4" w:space="0"/>
              <w:left w:val="single" w:color="000000" w:sz="4" w:space="0"/>
              <w:bottom w:val="single" w:color="000000" w:sz="4" w:space="0"/>
              <w:right w:val="single" w:color="000000" w:sz="4" w:space="0"/>
            </w:tcBorders>
            <w:noWrap w:val="0"/>
            <w:vAlign w:val="center"/>
          </w:tcPr>
          <w:p w14:paraId="19F7792A">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含目标推荐、进度跟踪、打卡提醒等</w:t>
            </w:r>
          </w:p>
        </w:tc>
      </w:tr>
      <w:tr w14:paraId="37EAD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jc w:val="center"/>
        </w:trPr>
        <w:tc>
          <w:tcPr>
            <w:tcW w:w="3320" w:type="dxa"/>
            <w:tcBorders>
              <w:top w:val="single" w:color="000000" w:sz="4" w:space="0"/>
              <w:left w:val="single" w:color="000000" w:sz="4" w:space="0"/>
              <w:bottom w:val="single" w:color="000000" w:sz="4" w:space="0"/>
              <w:right w:val="single" w:color="000000" w:sz="4" w:space="0"/>
            </w:tcBorders>
            <w:noWrap w:val="0"/>
            <w:vAlign w:val="center"/>
          </w:tcPr>
          <w:p w14:paraId="65690CF1">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定期随访与动态评估功能</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2DE9449">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1项</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992300C">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1500</w:t>
            </w:r>
          </w:p>
        </w:tc>
        <w:tc>
          <w:tcPr>
            <w:tcW w:w="3604" w:type="dxa"/>
            <w:tcBorders>
              <w:top w:val="single" w:color="000000" w:sz="4" w:space="0"/>
              <w:left w:val="single" w:color="000000" w:sz="4" w:space="0"/>
              <w:bottom w:val="single" w:color="000000" w:sz="4" w:space="0"/>
              <w:right w:val="single" w:color="000000" w:sz="4" w:space="0"/>
            </w:tcBorders>
            <w:noWrap w:val="0"/>
            <w:vAlign w:val="center"/>
          </w:tcPr>
          <w:p w14:paraId="7437F12A">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含周期提醒、对比报告生成功能</w:t>
            </w:r>
          </w:p>
        </w:tc>
      </w:tr>
      <w:tr w14:paraId="404AE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3320" w:type="dxa"/>
            <w:tcBorders>
              <w:top w:val="single" w:color="000000" w:sz="4" w:space="0"/>
              <w:left w:val="single" w:color="000000" w:sz="4" w:space="0"/>
              <w:bottom w:val="single" w:color="000000" w:sz="4" w:space="0"/>
              <w:right w:val="single" w:color="000000" w:sz="4" w:space="0"/>
            </w:tcBorders>
            <w:noWrap w:val="0"/>
            <w:vAlign w:val="center"/>
          </w:tcPr>
          <w:p w14:paraId="1039841C">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多端适配与可视化优化</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EE0E9C3">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1项</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4244458">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1500</w:t>
            </w:r>
          </w:p>
        </w:tc>
        <w:tc>
          <w:tcPr>
            <w:tcW w:w="3604" w:type="dxa"/>
            <w:tcBorders>
              <w:top w:val="single" w:color="000000" w:sz="4" w:space="0"/>
              <w:left w:val="single" w:color="000000" w:sz="4" w:space="0"/>
              <w:bottom w:val="single" w:color="000000" w:sz="4" w:space="0"/>
              <w:right w:val="single" w:color="000000" w:sz="4" w:space="0"/>
            </w:tcBorders>
            <w:noWrap w:val="0"/>
            <w:vAlign w:val="center"/>
          </w:tcPr>
          <w:p w14:paraId="4280DE6F">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含响应式界面开发、图表功能增强功能</w:t>
            </w:r>
          </w:p>
        </w:tc>
      </w:tr>
      <w:tr w14:paraId="07937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8304" w:type="dxa"/>
            <w:gridSpan w:val="4"/>
            <w:tcBorders>
              <w:top w:val="single" w:color="000000" w:sz="4" w:space="0"/>
              <w:left w:val="single" w:color="000000" w:sz="4" w:space="0"/>
              <w:bottom w:val="single" w:color="000000" w:sz="4" w:space="0"/>
              <w:right w:val="single" w:color="000000" w:sz="4" w:space="0"/>
            </w:tcBorders>
            <w:noWrap w:val="0"/>
            <w:vAlign w:val="center"/>
          </w:tcPr>
          <w:p w14:paraId="6D095241">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合计：3.5万元</w:t>
            </w:r>
          </w:p>
        </w:tc>
      </w:tr>
    </w:tbl>
    <w:p w14:paraId="774DBE4A">
      <w:pPr>
        <w:ind w:firstLine="560" w:firstLineChars="200"/>
        <w:rPr>
          <w:rFonts w:hint="eastAsia" w:ascii="仿宋_GB2312" w:hAnsi="仿宋_GB2312" w:eastAsia="仿宋_GB2312" w:cs="仿宋_GB2312"/>
          <w:sz w:val="28"/>
          <w:szCs w:val="28"/>
          <w:lang w:val="en-US" w:eastAsia="zh-CN"/>
        </w:rPr>
      </w:pPr>
    </w:p>
    <w:p w14:paraId="57277DEE">
      <w:pPr>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二、项目预期成果</w:t>
      </w:r>
    </w:p>
    <w:p w14:paraId="5A764827">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依托高血压、糖尿病及心脑血管疾病等多病种风险预测模型，结合可视化风险报告与趋势追踪系统，面向公众开展慢性病风险防控宣传教育。通过AI个性化指导、健康目标跟踪及改善对比报告等功能，提高居民对慢性病风险因素的认知，引导形成自主健康管理行为，降低可防控慢性病的发病与进展风险。</w:t>
      </w:r>
    </w:p>
    <w:p w14:paraId="70BB4DD3">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围绕碘缺乏病等地方性营养相关疾病防控，构建专业化、智能化的膳食评估与风险干预支持体系。通过开发涵盖碘等关键营养素的精准评估工具、建立特殊人群（孕妇、儿童）适应性评估功能，提升基层与专业机构在地方病筛查、监测与健康指导方面的技术能力，推动实现从普适性防控向个体化精准管理的业务升级。</w:t>
      </w:r>
    </w:p>
    <w:p w14:paraId="13D55551">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集成CESD-10、PHQ-8等标准化心理评估工具，结合AI建议引擎提供心理健康促进指导。通过系统化测评、动态情绪追踪与科学心理知识推送，增强公众对常见心理问题的识别意识，普及心理健康自我调适方法，推动早期干预与心理健康素养提升，营造积极关注心理健康的社会氛围。</w:t>
      </w:r>
    </w:p>
    <w:p w14:paraId="2A3D7288">
      <w:pPr>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三、项目技术要求</w:t>
      </w:r>
    </w:p>
    <w:p w14:paraId="7F57822C">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（一）地方病防治专项</w:t>
      </w:r>
    </w:p>
    <w:p w14:paraId="3A281043">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专业化膳食评估与碘营养分析系统：开发基础版与专业版问卷，重点构建碘摄入精准评估模型，实现总热量与关键营养素（尤其是碘）的量化分析。报告生成模块需强化特殊人群（孕妇、儿童）的碘营养适应性评估与状态标识，为基层防治提供技术决策支持。</w:t>
      </w:r>
    </w:p>
    <w:p w14:paraId="507319EF">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2.地方病风险智能干预支持系统：将碘营养等地方病相关指标全面接入AI建议引擎，依据评估结果生成个性化膳食指导与改进方案。在健康目标模块中，专项设置碘营养改善目标，支持进度跟踪与打卡提醒。</w:t>
      </w:r>
    </w:p>
    <w:p w14:paraId="0A69C712">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地方病数据管理与业务分析看板：在用户健康档案中，独立建立碘营养等地方病关键指标档案。数据导出与趋势分析功能需重点支持碘摄入历史对比与变化轨迹绘制，定期随访报告需突出碘营养改善成效，形成可用于业务评估的个体与群体数据分析能力。</w:t>
      </w:r>
    </w:p>
    <w:p w14:paraId="468C2562">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（二）慢性病防治专项</w:t>
      </w:r>
    </w:p>
    <w:p w14:paraId="5CC3F107">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慢性病风险评估系统：更新高血压、糖尿病、心脑血管疾病等风险预测模型，开发面向公众的、易于理解的结构化问卷。系统自动生成四色风险等级可视化报告，并接入AI建议引擎，将风险解读转化为个性化的健康行为指导与科普建议。</w:t>
      </w:r>
    </w:p>
    <w:p w14:paraId="32663C9E">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2.慢性病自我管理陪伴工具：依据风险评估结果，在行动计划模块中自动生成或自定义运动、血压、血糖等慢性病相关健康目标。通过进度跟踪、打卡提醒与历次记录查询，引导用户形成长期自我管理习惯。</w:t>
      </w:r>
    </w:p>
    <w:p w14:paraId="610ED3BA">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健康改善可视化宣传素材生成：强化数据管理中的风险趋势追踪与对比功能，定期随访时自动生成健康改善对比报告（如血压变化趋势图）。这些可视化报告可同时作为激励用户和进行健康教育的宣传素材，增强公众对慢性病可防可控的认知。</w:t>
      </w:r>
    </w:p>
    <w:p w14:paraId="1557A18C">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（三）精神卫生专项</w:t>
      </w:r>
    </w:p>
    <w:p w14:paraId="7024B7CE">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心理健康普适性筛查与教育平台：集成CESD-10、PHQ-8等标准化心理量表，开发用户友好的心理评估工具。评估完成后立即接入AI心理支持引擎，提供即时、温和的心理健康反馈与科普性自助建议，降低寻求帮助的心理门槛。</w:t>
      </w:r>
    </w:p>
    <w:p w14:paraId="6C8CA582">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2.情绪管理与心理健康促进计划：在健康目标模块中，提供基于评估结果的情绪调节、压力管理或正念练习等自定义心理健康行动计划。通过日常记录与打卡提醒，帮助用户建立积极的心理保健日常习惯。</w:t>
      </w:r>
    </w:p>
    <w:p w14:paraId="673B39E7">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心理健康素养提升与动态追踪：在个人健康档案中，安全、隐私地留存历次心理评估记录，形成情绪状态变化轨迹。通过定期评估提醒和动态追踪，引导用户关注自身心理状态变化，并生成阶段性心理健康状态报告，用于提升自我认知与寻求专业帮助的参考。</w:t>
      </w:r>
    </w:p>
    <w:p w14:paraId="0C53A31D">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（四）通用技术支持与平台基础</w:t>
      </w:r>
    </w:p>
    <w:p w14:paraId="12EC4143">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1.“一人一档”系统和数据存储：通过统一用户登录/注册（使用手机号）形成“一人一档”，用户填写的所有数据都需永久保存，并且敏感数据需要保证加密存储，同时数据能够以表格的形式进行导出。</w:t>
      </w:r>
    </w:p>
    <w:p w14:paraId="4D4141F4">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2.多端适配与统一可视化平台：所有功能均需实现移动端与电脑端兼容，并优化风险趋势图、营养雷达图、情绪波动图等可视化展示，提升用户体验与数据可读性。</w:t>
      </w:r>
    </w:p>
    <w:p w14:paraId="1D81DDF8">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3.一体化AI健康助手与数据后台：部署DeepSeek AI模型，配置服务于三大专项的建议页面以及单独的AI建议页面，为所有专项功能提供稳定的AI接口调用、实时交互及跨模块数据管理与导出支持。</w:t>
      </w:r>
    </w:p>
    <w:p w14:paraId="42EB82F5">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4.提供对应的问卷入口，用于疾控的公众号平台进行对接。</w:t>
      </w:r>
    </w:p>
    <w:p w14:paraId="7232AA80">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（五）软件部署</w:t>
      </w:r>
    </w:p>
    <w:p w14:paraId="15513B7C">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1.应用软件、DeepSeek模型以及数据库等均部署在疾控内网环境，同时将相关的服务端口通过网闸、外网前置机，以及外网边界防火墙等放通至互联网，以便公众访问服务。</w:t>
      </w:r>
    </w:p>
    <w:p w14:paraId="1A101CCC">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（六）人员/设备等要求</w:t>
      </w:r>
    </w:p>
    <w:p w14:paraId="6904D173">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1.人员要求：乙方需配备不少于2名专业人员参与本项目，包括1名项目经理和1名开发人员。乙方应根据项目需要，及时增派相关人员支持项目开发、测试及部署工作。</w:t>
      </w:r>
    </w:p>
    <w:p w14:paraId="0BF57A6D">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2.设备要求：开发设备：乙方需自备软件开发所需的全部设备，包括但不限于开发用计算机、测试工具、开发环境及相关软件许可等。</w:t>
      </w:r>
    </w:p>
    <w:p w14:paraId="0B3C5ECC">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部署设备：甲方负责提供应用软件、数据库、deepseek等部署所需的硬件设备及网络环境，乙方需根据项目需求提出详细的硬件配置要求，并在部署阶段提供技术支持，确保软件与硬件设备的兼容性和稳定性。</w:t>
      </w:r>
    </w:p>
    <w:p w14:paraId="5D579753">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3.乙方应确保开发设备和部署设备的协调使用，保障项目顺利实施。</w:t>
      </w:r>
    </w:p>
    <w:p w14:paraId="052F91E2">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4.甲方负责提供短信接口用于登录验证及消息提醒服务。</w:t>
      </w:r>
    </w:p>
    <w:p w14:paraId="2F604CC9">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（七）保修/售后服务要求</w:t>
      </w:r>
    </w:p>
    <w:p w14:paraId="44776349">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1.乙方应提供自项目验收合格之日起12个月的免费保修服务，保修范围包括智能助手软件的功能缺陷、性能问题，以及与硬件设备的兼容性问题。</w:t>
      </w:r>
      <w:bookmarkStart w:id="0" w:name="_GoBack"/>
      <w:bookmarkEnd w:id="0"/>
    </w:p>
    <w:p w14:paraId="432417FD">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2.在保修期内，乙方应提供7×24小时的技术支持服务，支持形式包括电话响应、远程协助等，响应时间不得超过2小时。</w:t>
      </w:r>
    </w:p>
    <w:p w14:paraId="7B849FD6">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3.乙方应配合甲方进行三级等保测评、密码测评、敏感数据加密等工作。</w:t>
      </w:r>
    </w:p>
    <w:p w14:paraId="50059567">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4.对于重大故障或影响系统正常运行的问题，乙方应在接到甲方通知后24小时内提供解决方案，必要时派遣技术人员到现场处理。</w:t>
      </w:r>
    </w:p>
    <w:p w14:paraId="41011B5E">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5.保修期结束后，乙方应提供有偿技术支持和维护服务，具体费用及服务内容由双方另行协商。</w:t>
      </w:r>
    </w:p>
    <w:p w14:paraId="01AC5C20">
      <w:pPr>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四、项目商务要求</w:t>
      </w:r>
    </w:p>
    <w:p w14:paraId="7935F9C8">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1.服务项目由2026年6月30日之前完成</w:t>
      </w:r>
    </w:p>
    <w:p w14:paraId="170A9ECF">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 合同签订后，支付合同总金额的40.00%；所有项目要求内容完成并经验收合格后，支付合同总金额的60.00%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178FA"/>
    <w:rsid w:val="084159D1"/>
    <w:rsid w:val="0D4350B1"/>
    <w:rsid w:val="1366471B"/>
    <w:rsid w:val="30432D81"/>
    <w:rsid w:val="304B1F1F"/>
    <w:rsid w:val="3FBA011A"/>
    <w:rsid w:val="61632399"/>
    <w:rsid w:val="732D105C"/>
    <w:rsid w:val="74F9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NormalCharacter"/>
    <w:semiHidden/>
    <w:qFormat/>
    <w:uiPriority w:val="0"/>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413e6921-c782-469b-a44c-5d8f3a2be95c</errorID>
      <errorWord>增强功能</errorWord>
      <group>L1_AI</group>
      <groupName>深度校对</groupName>
      <ability>L2_AI_Grammar</ability>
      <abilityName>语法纠错</abilityName>
      <candidateList>
        <item>增强</item>
      </candidateList>
      <explain/>
      <paraID>4280DE6F</paraID>
      <start>13</start>
      <end>17</end>
      <status>ignored</status>
      <modifiedWord/>
      <trackRevisions>false</trackRevisions>
    </reviewItem>
    <reviewItem>
      <errorID>41f445dc-bdf7-4391-94b8-8fc336e4ec0b</errorID>
      <errorWord>由</errorWord>
      <group>L1_AI</group>
      <groupName>深度校对</groupName>
      <ability>L2_AI_Word</ability>
      <abilityName>字词纠错</abilityName>
      <candidateList>
        <item>应在</item>
      </candidateList>
      <explain/>
      <paraID>7935F9C8</paraID>
      <start>6</start>
      <end>7</end>
      <status>ignored</status>
      <modifiedWord/>
      <trackRevisions>false</trackRevisions>
    </reviewItem>
  </reviewItems>
  <config/>
</contractReview>
</file>

<file path=customXml/itemProps1.xml><?xml version="1.0" encoding="utf-8"?>
<ds:datastoreItem xmlns:ds="http://schemas.openxmlformats.org/officeDocument/2006/customXml" ds:itemID="{62233c24-65ac-4539-b18c-fc0ee623e5dd}">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2737</Words>
  <Characters>2878</Characters>
  <Lines>0</Lines>
  <Paragraphs>0</Paragraphs>
  <TotalTime>2</TotalTime>
  <ScaleCrop>false</ScaleCrop>
  <LinksUpToDate>false</LinksUpToDate>
  <CharactersWithSpaces>2879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2026-02-24T03:19:00Z</dcterms:created>
  <dc:creator>shorm</dc:creator>
  <cp:lastModifiedBy>不喝奶茶</cp:lastModifiedBy>
  <dcterms:modified xsi:type="dcterms:W3CDTF">2026-03-06T01:39:24Z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017255E81FBC4ADD97443AE8F9E1F32F</vt:lpwstr>
  </property>
  <property fmtid="{D5CDD505-2E9C-101B-9397-08002B2CF9AE}" pid="4" name="KSOTemplateDocerSaveRecord">
    <vt:lpwstr>eyJoZGlkIjoiMzA3MTJjZmMzNTE5ZTIzYjZkZmI5Y2EwYmRkOGMyMDMiLCJ1c2VySWQiOiIyMDgwNzcwNTEifQ==</vt:lpwstr>
  </property>
</Properties>
</file>